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C9557" w14:textId="77777777" w:rsidR="007E2E81" w:rsidRPr="007E2E81" w:rsidRDefault="007E2E81" w:rsidP="007E2E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70977166"/>
      <w:proofErr w:type="spellStart"/>
      <w:r w:rsidRPr="007E2E81">
        <w:rPr>
          <w:rFonts w:cstheme="minorHAnsi"/>
          <w:b/>
          <w:sz w:val="24"/>
          <w:szCs w:val="24"/>
        </w:rPr>
        <w:t>Пәні</w:t>
      </w:r>
      <w:proofErr w:type="spellEnd"/>
      <w:r w:rsidRPr="007E2E81">
        <w:rPr>
          <w:rFonts w:cstheme="minorHAnsi"/>
          <w:b/>
          <w:sz w:val="24"/>
          <w:szCs w:val="24"/>
        </w:rPr>
        <w:t>______________</w:t>
      </w:r>
    </w:p>
    <w:p w14:paraId="7BEA172C" w14:textId="77777777" w:rsidR="007E2E81" w:rsidRPr="007E2E81" w:rsidRDefault="007E2E81" w:rsidP="007E2E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7E2E81">
        <w:rPr>
          <w:rFonts w:cstheme="minorHAnsi"/>
          <w:b/>
          <w:sz w:val="24"/>
          <w:szCs w:val="24"/>
        </w:rPr>
        <w:t>Қысқа</w:t>
      </w:r>
      <w:proofErr w:type="spellEnd"/>
      <w:r w:rsidRPr="007E2E81">
        <w:rPr>
          <w:rFonts w:cstheme="minorHAnsi"/>
          <w:b/>
          <w:sz w:val="24"/>
          <w:szCs w:val="24"/>
        </w:rPr>
        <w:t xml:space="preserve"> </w:t>
      </w:r>
      <w:proofErr w:type="spellStart"/>
      <w:r w:rsidRPr="007E2E81">
        <w:rPr>
          <w:rFonts w:cstheme="minorHAnsi"/>
          <w:b/>
          <w:sz w:val="24"/>
          <w:szCs w:val="24"/>
        </w:rPr>
        <w:t>мерзімді</w:t>
      </w:r>
      <w:proofErr w:type="spellEnd"/>
      <w:r w:rsidRPr="007E2E81">
        <w:rPr>
          <w:rFonts w:cstheme="minorHAnsi"/>
          <w:b/>
          <w:sz w:val="24"/>
          <w:szCs w:val="24"/>
        </w:rPr>
        <w:t xml:space="preserve"> </w:t>
      </w:r>
      <w:proofErr w:type="spellStart"/>
      <w:r w:rsidRPr="007E2E81">
        <w:rPr>
          <w:rFonts w:cstheme="minorHAnsi"/>
          <w:b/>
          <w:sz w:val="24"/>
          <w:szCs w:val="24"/>
        </w:rPr>
        <w:t>жоспар</w:t>
      </w:r>
      <w:proofErr w:type="spellEnd"/>
      <w:r w:rsidRPr="007E2E81">
        <w:rPr>
          <w:rFonts w:cstheme="minorHAnsi"/>
          <w:b/>
          <w:sz w:val="24"/>
          <w:szCs w:val="24"/>
        </w:rPr>
        <w:t xml:space="preserve"> № ____</w:t>
      </w:r>
    </w:p>
    <w:tbl>
      <w:tblPr>
        <w:tblpPr w:leftFromText="180" w:rightFromText="180" w:vertAnchor="text" w:tblpX="-34" w:tblpY="1"/>
        <w:tblOverlap w:val="never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76"/>
        <w:gridCol w:w="3331"/>
        <w:gridCol w:w="1182"/>
        <w:gridCol w:w="1041"/>
        <w:gridCol w:w="1407"/>
        <w:gridCol w:w="1158"/>
      </w:tblGrid>
      <w:tr w:rsidR="007E2E81" w:rsidRPr="007E2E81" w14:paraId="4FB4B485" w14:textId="77777777" w:rsidTr="00B55EF4">
        <w:trPr>
          <w:cantSplit/>
          <w:trHeight w:val="473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FAC1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Пәні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D0D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Мектеп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</w:t>
            </w:r>
          </w:p>
        </w:tc>
      </w:tr>
      <w:tr w:rsidR="007E2E81" w:rsidRPr="007E2E81" w14:paraId="74522993" w14:textId="77777777" w:rsidTr="00B55EF4">
        <w:trPr>
          <w:cantSplit/>
          <w:trHeight w:val="472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004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Күні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Pr="007E2E8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proofErr w:type="gram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1B9F2128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DFE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Мұғалімнің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аты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жөні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</w:t>
            </w:r>
          </w:p>
          <w:p w14:paraId="03D0978A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b w:val="0"/>
                <w:sz w:val="24"/>
                <w:szCs w:val="24"/>
                <w:lang w:val="ru-RU"/>
              </w:rPr>
            </w:pPr>
          </w:p>
        </w:tc>
      </w:tr>
      <w:tr w:rsidR="007E2E81" w:rsidRPr="007E2E81" w14:paraId="1BC4DE56" w14:textId="77777777" w:rsidTr="00B55EF4">
        <w:trPr>
          <w:cantSplit/>
          <w:trHeight w:val="412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DF32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Сыныбы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F21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Оқушы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саны</w:t>
            </w:r>
            <w:r w:rsidRPr="007E2E8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725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Сабақта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жоқ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саны</w:t>
            </w:r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            </w:t>
            </w:r>
          </w:p>
        </w:tc>
      </w:tr>
      <w:tr w:rsidR="007E2E81" w:rsidRPr="007E2E81" w14:paraId="15D5B7BD" w14:textId="77777777" w:rsidTr="00B55EF4">
        <w:trPr>
          <w:cantSplit/>
          <w:trHeight w:val="412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3F30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Тарау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(</w:t>
            </w: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тақырыбы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):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C40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2E81" w:rsidRPr="007E2E81" w14:paraId="3D93EB43" w14:textId="77777777" w:rsidTr="00B55EF4">
        <w:trPr>
          <w:cantSplit/>
          <w:trHeight w:val="502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1E3" w14:textId="77777777" w:rsidR="007E2E81" w:rsidRPr="007E2E81" w:rsidRDefault="007E2E81" w:rsidP="00B55EF4">
            <w:pPr>
              <w:pStyle w:val="AssignmentTemplate"/>
              <w:widowControl w:val="0"/>
              <w:spacing w:before="0" w:after="0" w:line="240" w:lineRule="atLeas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Сабақ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тақырыбы</w:t>
            </w:r>
            <w:proofErr w:type="spellEnd"/>
            <w:r w:rsidRPr="007E2E8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C19" w14:textId="77777777" w:rsidR="007E2E81" w:rsidRPr="007E2E81" w:rsidRDefault="007E2E81" w:rsidP="00B55EF4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7E2E81" w:rsidRPr="007E2E81" w14:paraId="5F2FD38B" w14:textId="77777777" w:rsidTr="00B55EF4">
        <w:trPr>
          <w:cantSplit/>
          <w:trHeight w:val="859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B4F" w14:textId="77777777" w:rsidR="007E2E81" w:rsidRPr="007E2E81" w:rsidRDefault="007E2E81" w:rsidP="00B55EF4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Оқу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мақсаты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бағдарлама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бойынша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3AF6" w14:textId="77777777" w:rsidR="007E2E81" w:rsidRPr="007E2E81" w:rsidRDefault="007E2E81" w:rsidP="00B55EF4">
            <w:pPr>
              <w:widowControl w:val="0"/>
              <w:shd w:val="clear" w:color="auto" w:fill="FFFFFF" w:themeFill="background1"/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E2E81" w:rsidRPr="007E2E81" w14:paraId="211FCD9F" w14:textId="77777777" w:rsidTr="00B55EF4">
        <w:trPr>
          <w:cantSplit/>
          <w:trHeight w:val="576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7614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Сабақ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мақсаты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D65" w14:textId="77777777" w:rsidR="007E2E81" w:rsidRPr="007E2E81" w:rsidRDefault="007E2E81" w:rsidP="00B55EF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E2E81" w:rsidRPr="007E2E81" w14:paraId="5287F7E7" w14:textId="77777777" w:rsidTr="00B55EF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F0A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Сабақ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барысы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7E2E81" w:rsidRPr="007E2E81" w14:paraId="696EA087" w14:textId="77777777" w:rsidTr="00B55EF4">
        <w:trPr>
          <w:trHeight w:val="52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785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Сабақ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кезеңдері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18B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Мұғалімнің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іс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599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Оқушының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n-US"/>
              </w:rPr>
              <w:t>-</w:t>
            </w:r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әрекеті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CB0D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sz w:val="24"/>
                <w:szCs w:val="24"/>
              </w:rPr>
              <w:t>Бағалау</w:t>
            </w:r>
            <w:proofErr w:type="spellEnd"/>
            <w:r w:rsidRPr="007E2E8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7B9A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2E81">
              <w:rPr>
                <w:rFonts w:cstheme="minorHAnsi"/>
                <w:b/>
                <w:sz w:val="24"/>
                <w:szCs w:val="24"/>
              </w:rPr>
              <w:t>Ресурс</w:t>
            </w:r>
          </w:p>
        </w:tc>
      </w:tr>
      <w:tr w:rsidR="007E2E81" w:rsidRPr="007E2E81" w14:paraId="0D37E301" w14:textId="77777777" w:rsidTr="00B55EF4">
        <w:trPr>
          <w:trHeight w:val="286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639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І.Сабақ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басы</w:t>
            </w:r>
          </w:p>
          <w:p w14:paraId="3825BA39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1.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Ұйымдастыру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кезеңі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. Мотивация.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DAB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тапсырмасы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тексерілмейді</w:t>
            </w:r>
            <w:proofErr w:type="spellEnd"/>
            <w:proofErr w:type="gram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Топта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мектептен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кейін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табысты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өмір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сүру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мотивациясы</w:t>
            </w:r>
            <w:proofErr w:type="spellEnd"/>
            <w:proofErr w:type="gram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Бағыт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ретінде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Сиқырлы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өмір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».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5C13E3F" w14:textId="77777777" w:rsidR="007E2E81" w:rsidRPr="007E2E81" w:rsidRDefault="007E2E81" w:rsidP="00B55EF4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color w:val="2976A4"/>
                <w:sz w:val="24"/>
                <w:szCs w:val="24"/>
              </w:rPr>
            </w:pP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Сынып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өз</w:t>
            </w:r>
            <w:proofErr w:type="spellEnd"/>
            <w:proofErr w:type="gram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бетінше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үштікке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бөлінеді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Әр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үштікте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үш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роль: «</w:t>
            </w:r>
            <w:proofErr w:type="spellStart"/>
            <w:proofErr w:type="gram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Тәжірибеші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» 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тапсырманың</w:t>
            </w:r>
            <w:proofErr w:type="spellEnd"/>
            <w:proofErr w:type="gram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дұрыс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орындалуына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жауап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береді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;  «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Сыншы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» 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қатені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табуға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жауап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береді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;  «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Шабыттандырушы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»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топтың</w:t>
            </w:r>
            <w:proofErr w:type="spellEnd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сәтті</w:t>
            </w:r>
            <w:proofErr w:type="spellEnd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жұмыс</w:t>
            </w:r>
            <w:proofErr w:type="spellEnd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жасауына</w:t>
            </w:r>
            <w:proofErr w:type="spellEnd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жауап</w:t>
            </w:r>
            <w:proofErr w:type="spellEnd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береді</w:t>
            </w:r>
            <w:proofErr w:type="spellEnd"/>
            <w:r w:rsidRPr="007E2E8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 w:eastAsia="ko-KR"/>
              </w:rPr>
              <w:t>.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Оқушыларды ізденіс жұмысына ынталандыру. Мұғалім үштіктердегі оқушы ролін анықтайды. Тақтада әр үштік өзінің ұяшығын алады, ол жерге сабақ бойы картамен жүргізген жұмыстар нәтижесі енгізіледі.  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868" w14:textId="77777777" w:rsidR="007E2E81" w:rsidRPr="007E2E81" w:rsidRDefault="007E2E81" w:rsidP="00B55EF4">
            <w:pPr>
              <w:pStyle w:val="a4"/>
              <w:spacing w:line="240" w:lineRule="atLeast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Бір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минут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уақыт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үштіктерге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атын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таңдауға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беріледі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Егер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бір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үштік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атын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қоюға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үлгермесе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мұғалім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өзінің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шешімі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өзі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таңдайды</w:t>
            </w:r>
            <w:proofErr w:type="spellEnd"/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017E2F9A" w14:textId="77777777" w:rsidR="007E2E81" w:rsidRPr="007E2E81" w:rsidRDefault="007E2E81" w:rsidP="00B55EF4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71F" w14:textId="77777777" w:rsidR="007E2E81" w:rsidRPr="007E2E81" w:rsidRDefault="007E2E81" w:rsidP="00B55E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899" w14:textId="77777777" w:rsidR="007E2E81" w:rsidRPr="007E2E81" w:rsidRDefault="007E2E81" w:rsidP="00B55EF4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sz w:val="24"/>
                <w:szCs w:val="24"/>
              </w:rPr>
              <w:t>Технологиялық</w:t>
            </w:r>
            <w:proofErr w:type="spellEnd"/>
            <w:r w:rsidRPr="007E2E81">
              <w:rPr>
                <w:rFonts w:cstheme="minorHAnsi"/>
                <w:sz w:val="24"/>
                <w:szCs w:val="24"/>
              </w:rPr>
              <w:t xml:space="preserve"> карта </w:t>
            </w:r>
            <w:proofErr w:type="spellStart"/>
            <w:r w:rsidRPr="007E2E81">
              <w:rPr>
                <w:rFonts w:cstheme="minorHAnsi"/>
                <w:sz w:val="24"/>
                <w:szCs w:val="24"/>
              </w:rPr>
              <w:t>ауызша</w:t>
            </w:r>
            <w:proofErr w:type="spellEnd"/>
            <w:r w:rsidRPr="007E2E8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sz w:val="24"/>
                <w:szCs w:val="24"/>
              </w:rPr>
              <w:t>сабақ</w:t>
            </w:r>
            <w:proofErr w:type="spellEnd"/>
            <w:r w:rsidRPr="007E2E81">
              <w:rPr>
                <w:rFonts w:cstheme="minorHAnsi"/>
                <w:sz w:val="24"/>
                <w:szCs w:val="24"/>
              </w:rPr>
              <w:t xml:space="preserve"> </w:t>
            </w:r>
            <w:r w:rsidRPr="007E2E81">
              <w:rPr>
                <w:rFonts w:cstheme="minorHAnsi"/>
                <w:sz w:val="24"/>
                <w:szCs w:val="24"/>
                <w:lang w:val="en-US" w:eastAsia="ko-KR"/>
              </w:rPr>
              <w:t>-3</w:t>
            </w:r>
          </w:p>
          <w:p w14:paraId="59CF9FF2" w14:textId="77777777" w:rsidR="007E2E81" w:rsidRPr="007E2E81" w:rsidRDefault="007E2E81" w:rsidP="00B55E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E2E81" w:rsidRPr="007E2E81" w14:paraId="397C63BD" w14:textId="77777777" w:rsidTr="00B55EF4">
        <w:trPr>
          <w:trHeight w:val="5283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9E8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І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8E1EA21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ортасы</w:t>
            </w:r>
            <w:proofErr w:type="spellEnd"/>
          </w:p>
          <w:p w14:paraId="6DDFCD73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Іс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әрекет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тәсілдері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білім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дер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кешенін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өзектендіру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B056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Уақыт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аяқталғаннан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кейін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мұғалім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тақтағы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барлық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– 21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тірек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сөздерді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ашады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Қолдағы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қаламсап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бұл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қателік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»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формуласы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бойынша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мұғалімнің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тақтадағы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сөздерімен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сәйкес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келген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санын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атайды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Мұғалім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немесе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оның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көмекшісі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ұяшықтарға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сәйкес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келген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сөздердің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санын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белгілейді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Ұяшықтарға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белгіленгеннен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кейін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мұғалім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үштіктерді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іріктеп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бақылап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шығады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егер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де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кейбір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жерлерде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берілгендері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дұрыс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болмаса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барлық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үштіктің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жұмыс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нәтижесі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жоққа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шығарылады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34E9AF2" w14:textId="77777777" w:rsidR="007E2E81" w:rsidRPr="007E2E81" w:rsidRDefault="007E2E81" w:rsidP="00B55EF4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F99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дайындаған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немесе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БЖС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стандарттан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алынған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21</w:t>
            </w:r>
            <w:proofErr w:type="gram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тірек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іздеу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17DD9D3" w14:textId="77777777" w:rsidR="007E2E81" w:rsidRPr="007E2E81" w:rsidRDefault="007E2E81" w:rsidP="00B55EF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жұмысқа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кіріседі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үштіктегі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мәтінді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оқиды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оқыған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мәтіндегі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тірек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сөздер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деп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есептеген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 xml:space="preserve">7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сөзді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жазады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br/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F1" w14:textId="77777777" w:rsidR="007E2E81" w:rsidRPr="007E2E81" w:rsidRDefault="007E2E81" w:rsidP="00B55EF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t>Бірінші</w:t>
            </w:r>
            <w:proofErr w:type="spellEnd"/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t>белгі</w:t>
            </w:r>
            <w:proofErr w:type="spellEnd"/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</w:p>
          <w:p w14:paraId="3C47788C" w14:textId="77777777" w:rsidR="007E2E81" w:rsidRPr="007E2E81" w:rsidRDefault="007E2E81" w:rsidP="00B55E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Әр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сөз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үштіктердің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мүшесі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бір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ұпай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алады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сөзден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тұратын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түсінік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екі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сөз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болып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есептелінеді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1CE85E17" w14:textId="77777777" w:rsidR="007E2E81" w:rsidRPr="007E2E81" w:rsidRDefault="007E2E81" w:rsidP="00B55E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Бұл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картада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плюс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немесе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минус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қойылмайды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тек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9EC" w14:textId="77777777" w:rsidR="007E2E81" w:rsidRPr="007E2E81" w:rsidRDefault="007E2E81" w:rsidP="00B55E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2E81" w:rsidRPr="007E2E81" w14:paraId="2BD08B78" w14:textId="77777777" w:rsidTr="00B55EF4">
        <w:trPr>
          <w:trHeight w:val="850"/>
        </w:trPr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1B8E" w14:textId="77777777" w:rsidR="007E2E81" w:rsidRPr="007E2E81" w:rsidRDefault="007E2E81" w:rsidP="00B55EF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92D04E1" w14:textId="77777777" w:rsidR="007E2E81" w:rsidRPr="007E2E81" w:rsidRDefault="007E2E81" w:rsidP="00B55EF4">
            <w:pPr>
              <w:ind w:left="360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кезең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14:paraId="7F2113F6" w14:textId="77777777" w:rsidR="007E2E81" w:rsidRPr="007E2E81" w:rsidRDefault="007E2E81" w:rsidP="00B55EF4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Ұқсас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жаңа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жағдаяттарда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білімді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бетінше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қолдану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B79C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Сыни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жекпе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жек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Мұғалімнің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қисынсыз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немесе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дұрыс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құрылмаған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сұрақтарды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қабылдамауға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және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тәртіпті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бұзған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мұғалімге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немесе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басқа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үштіктерге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құрметпен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қарамаған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оқушылардан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1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дейін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тастауына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құқы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бар. </w:t>
            </w:r>
          </w:p>
          <w:p w14:paraId="4A1B9D3C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Жекпе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жек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ережесі</w:t>
            </w:r>
            <w:proofErr w:type="spellEnd"/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: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екінші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шығарады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осы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нақты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оқушысына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қояды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білмесе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басқасы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да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білмесе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келесі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осы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мүшесі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беру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Сабақ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барысында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мұғалімнің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қалауы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қалып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кеткен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екі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мүшелеріне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өзара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жекпе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жекке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шығуға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түрінде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оқушының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ұпайлары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ұяшықтарына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206BDE2A" w14:textId="77777777" w:rsidR="007E2E81" w:rsidRPr="007E2E81" w:rsidRDefault="007E2E81" w:rsidP="00B55E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C327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сыни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дайындау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минут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уақыт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Үштіктерге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тақырып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дайындауға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беріледі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жерде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бұрмаланған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ақпарат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болу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Бұл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сұрақтарды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алдын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ала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үйде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дайындайды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00E99D77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A018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Әрбір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алынбаған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жауапқа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қоюшы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барлық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мүшелері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алмаса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қоюшы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 xml:space="preserve">6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proofErr w:type="gram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52EC8598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  <w:p w14:paraId="56CE0B7F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DF41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2E81" w:rsidRPr="007E2E81" w14:paraId="19E3A77F" w14:textId="77777777" w:rsidTr="00B55EF4">
        <w:trPr>
          <w:trHeight w:val="850"/>
        </w:trPr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3FAD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3</w:t>
            </w:r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кезең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82EBBD2" w14:textId="77777777" w:rsidR="007E2E81" w:rsidRPr="007E2E81" w:rsidRDefault="007E2E81" w:rsidP="00B55EF4">
            <w:pPr>
              <w:rPr>
                <w:rFonts w:eastAsia="Times New Roman"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>4.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Өзін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өзі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бақылау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және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бақылау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83763" w14:textId="77777777" w:rsidR="007E2E81" w:rsidRPr="007E2E81" w:rsidRDefault="007E2E81" w:rsidP="00B55EF4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Проблемаларды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шешу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байқауы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Бұл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кезеңде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алдына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тақырып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қандай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да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проблеманың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шешуін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табуды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мәселе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етіп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қояды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саны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барлық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үштіктерге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бөлінеді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EA1B17A" w14:textId="77777777" w:rsidR="007E2E81" w:rsidRPr="007E2E81" w:rsidRDefault="007E2E81" w:rsidP="00B55EF4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46FF" w14:textId="77777777" w:rsidR="007E2E81" w:rsidRPr="007E2E81" w:rsidRDefault="007E2E81" w:rsidP="00B55EF4">
            <w:pPr>
              <w:ind w:left="-1"/>
              <w:rPr>
                <w:rFonts w:cstheme="minorHAnsi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Бұл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стандартты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емес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шешім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табу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қиял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элементтерімен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болсада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8EE2" w14:textId="77777777" w:rsidR="007E2E81" w:rsidRPr="007E2E81" w:rsidRDefault="007E2E81" w:rsidP="00B55EF4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өтіп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жатқан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тақырыптағы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жағдаяттарды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өзгертпей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беретін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;  </w:t>
            </w:r>
          </w:p>
          <w:p w14:paraId="021863D3" w14:textId="77777777" w:rsidR="007E2E81" w:rsidRPr="007E2E81" w:rsidRDefault="007E2E81" w:rsidP="00B55EF4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өтіп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жатқан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тақырыптағы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жағдаяттарды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жартылай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өзгертіп</w:t>
            </w:r>
            <w:proofErr w:type="spellEnd"/>
            <w:proofErr w:type="gram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беретін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;  </w:t>
            </w:r>
          </w:p>
          <w:p w14:paraId="7CBA4288" w14:textId="77777777" w:rsidR="007E2E81" w:rsidRPr="007E2E81" w:rsidRDefault="007E2E81" w:rsidP="00B55EF4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097540C" w14:textId="77777777" w:rsidR="007E2E81" w:rsidRPr="007E2E81" w:rsidRDefault="007E2E81" w:rsidP="00B55EF4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өтіп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жатқан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тақырыптағы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жағдаяттарды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түгелдей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өзгертетін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стандартты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емес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жауап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 </w:t>
            </w:r>
          </w:p>
          <w:p w14:paraId="1880057C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3793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2E81" w:rsidRPr="007E2E81" w14:paraId="6212CEEA" w14:textId="77777777" w:rsidTr="00B55EF4">
        <w:trPr>
          <w:trHeight w:val="850"/>
        </w:trPr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633E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</w:pPr>
          </w:p>
          <w:p w14:paraId="29F52388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кезең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3C60E25C" w14:textId="77777777" w:rsidR="007E2E81" w:rsidRPr="007E2E81" w:rsidRDefault="007E2E81" w:rsidP="00B55EF4">
            <w:pPr>
              <w:spacing w:line="240" w:lineRule="atLeast"/>
              <w:rPr>
                <w:rFonts w:eastAsia="Times New Roman"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>5.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Түзету</w:t>
            </w:r>
            <w:proofErr w:type="spellEnd"/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C7F9" w14:textId="77777777" w:rsidR="007E2E81" w:rsidRPr="007E2E81" w:rsidRDefault="007E2E81" w:rsidP="00B55EF4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Сыншылар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бағаны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бөліп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қою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14:paraId="767C9284" w14:textId="77777777" w:rsidR="007E2E81" w:rsidRPr="007E2E81" w:rsidRDefault="007E2E81" w:rsidP="00B55EF4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алса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онда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осы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аз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оқушысына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қойылады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240DC3EC" w14:textId="77777777" w:rsidR="007E2E81" w:rsidRPr="007E2E81" w:rsidRDefault="007E2E81" w:rsidP="00B55EF4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үштіктердегі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оқушылардың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ұпайлары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бірдей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болса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, «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Сыншыда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қалмау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; </w:t>
            </w:r>
          </w:p>
          <w:p w14:paraId="3F21F2DA" w14:textId="77777777" w:rsidR="007E2E81" w:rsidRPr="007E2E81" w:rsidRDefault="007E2E81" w:rsidP="00B55EF4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, «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екі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алсада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ол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ештеңе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алмайды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146E5EEE" w14:textId="77777777" w:rsidR="007E2E81" w:rsidRPr="007E2E81" w:rsidRDefault="007E2E81" w:rsidP="00B55EF4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, «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алса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үштіктердегі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барлық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оқушыларға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бірдей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бөлінеді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693C79BF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7172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ұпайлық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жүйемен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сыншыларды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сұрау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132F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жалпы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талдау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>–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жәй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талдау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2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терең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талдау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– 3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  <w:p w14:paraId="69B4B3B6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2B73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2E81" w:rsidRPr="007E2E81" w14:paraId="427A269C" w14:textId="77777777" w:rsidTr="00B55EF4">
        <w:trPr>
          <w:trHeight w:val="850"/>
        </w:trPr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D5AE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ІІІ.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соңы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14:paraId="304A328D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>6.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Рефлексия</w:t>
            </w:r>
          </w:p>
          <w:p w14:paraId="298229DC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Бағалар</w:t>
            </w:r>
            <w:proofErr w:type="spellEnd"/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CA036" w14:textId="77777777" w:rsidR="007E2E81" w:rsidRPr="007E2E81" w:rsidRDefault="007E2E81" w:rsidP="00B55EF4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Сабақта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журналға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қою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AEAEF71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3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ие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болған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Ауызша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сабақ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3»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картасы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келесі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ойында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бонустар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егер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құрамы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шартты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түрде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өзгермесе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71F081E3" w14:textId="77777777" w:rsidR="007E2E81" w:rsidRPr="007E2E81" w:rsidRDefault="007E2E81" w:rsidP="00B55EF4">
            <w:pPr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Жеңіске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жеткен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кез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келген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сабақта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берілген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карта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бойынша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мұғалімнің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көмегін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пайдалану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құқына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ие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үштіктер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құрамы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шартты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түрде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өзгермесе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E3E1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Бірінші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оқуға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немесе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тірек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сөздерді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іздеуге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берілген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уақытта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мұғаліммен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тірек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келісу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құқына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ие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A39FB17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Екінші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</w:p>
          <w:p w14:paraId="5D627EB7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сыни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жекпе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жекті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бастау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құқына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ие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26A418C2" w14:textId="77777777" w:rsidR="007E2E81" w:rsidRPr="007E2E81" w:rsidRDefault="007E2E81" w:rsidP="00B55EF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Үшінші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орын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үшін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–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үштік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соңынан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шығармашылық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кезеңді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бастау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құқына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ие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болады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; 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6A1FF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bCs/>
                <w:sz w:val="24"/>
                <w:szCs w:val="24"/>
                <w:lang w:eastAsia="ko-KR"/>
              </w:rPr>
            </w:pP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lastRenderedPageBreak/>
              <w:t xml:space="preserve">5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деген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баға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– </w:t>
            </w: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ұпай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және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одан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жоғары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болса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; </w:t>
            </w:r>
          </w:p>
          <w:p w14:paraId="16916D1C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баға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r w:rsidRPr="007E2E81">
              <w:rPr>
                <w:rFonts w:cstheme="minorHAnsi"/>
                <w:bCs/>
                <w:sz w:val="24"/>
                <w:szCs w:val="24"/>
                <w:lang w:val="en-US" w:eastAsia="ko-KR"/>
              </w:rPr>
              <w:t xml:space="preserve">- </w:t>
            </w: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 xml:space="preserve"> 5</w:t>
            </w:r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тен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 xml:space="preserve">-6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ұпайға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дейін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64138ADC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деген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  <w:lang w:eastAsia="ko-KR"/>
              </w:rPr>
              <w:t>баға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  <w:lang w:val="en-US"/>
              </w:rPr>
              <w:t xml:space="preserve">- 3-4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ұпайға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дейін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. Сапа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нормативі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орындалды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деп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lastRenderedPageBreak/>
              <w:t>есептелінеді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bCs/>
                <w:sz w:val="24"/>
                <w:szCs w:val="24"/>
              </w:rPr>
              <w:t>егер</w:t>
            </w:r>
            <w:proofErr w:type="spellEnd"/>
            <w:r w:rsidRPr="007E2E8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63%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оқушы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val="en-US" w:eastAsia="en-US"/>
              </w:rPr>
              <w:t xml:space="preserve">4-5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ұпай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алса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1143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2E81" w:rsidRPr="007E2E81" w14:paraId="4BEBDF5B" w14:textId="77777777" w:rsidTr="00B55EF4">
        <w:trPr>
          <w:trHeight w:val="850"/>
        </w:trPr>
        <w:tc>
          <w:tcPr>
            <w:tcW w:w="9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FE65" w14:textId="77777777" w:rsidR="007E2E81" w:rsidRPr="007E2E81" w:rsidRDefault="007E2E81" w:rsidP="00B55EF4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Үй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тапсырмасы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0574CB9" w14:textId="77777777" w:rsidR="007E2E81" w:rsidRPr="007E2E81" w:rsidRDefault="007E2E81" w:rsidP="00B55EF4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71B7E" w14:textId="77777777" w:rsidR="007E2E81" w:rsidRPr="007E2E81" w:rsidRDefault="007E2E81" w:rsidP="00B55EF4">
            <w:pPr>
              <w:spacing w:line="240" w:lineRule="atLeast"/>
              <w:rPr>
                <w:rFonts w:cstheme="minorHAnsi"/>
                <w:sz w:val="24"/>
                <w:szCs w:val="24"/>
                <w:lang w:eastAsia="ko-KR"/>
              </w:rPr>
            </w:pP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Үй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тапсырмасы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E2E81">
              <w:rPr>
                <w:rFonts w:cstheme="minorHAnsi"/>
                <w:color w:val="000000" w:themeColor="text1"/>
                <w:sz w:val="24"/>
                <w:szCs w:val="24"/>
                <w:lang w:val="en-US" w:eastAsia="ko-KR"/>
              </w:rPr>
              <w:t>4 –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нші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немесе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одан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да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төмен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орын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алған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үштіктерге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>беріледі</w:t>
            </w:r>
            <w:proofErr w:type="spellEnd"/>
            <w:r w:rsidRPr="007E2E81">
              <w:rPr>
                <w:rFonts w:cstheme="minorHAnsi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72C8" w14:textId="77777777" w:rsidR="007E2E81" w:rsidRPr="007E2E81" w:rsidRDefault="007E2E81" w:rsidP="00B55EF4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Топ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жұмыстарының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қортындысын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шығару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Сынып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көшбасшысының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сөзі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63D5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D04C" w14:textId="77777777" w:rsidR="007E2E81" w:rsidRPr="007E2E81" w:rsidRDefault="007E2E81" w:rsidP="00B55EF4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2E487B1" w14:textId="77777777" w:rsidR="007E2E81" w:rsidRPr="007E2E81" w:rsidRDefault="007E2E81" w:rsidP="007E2E81">
      <w:pPr>
        <w:rPr>
          <w:rFonts w:cstheme="minorHAnsi"/>
          <w:sz w:val="24"/>
          <w:szCs w:val="24"/>
        </w:rPr>
      </w:pPr>
    </w:p>
    <w:p w14:paraId="04365EC8" w14:textId="77777777" w:rsidR="007E2E81" w:rsidRPr="007E2E81" w:rsidRDefault="007E2E81" w:rsidP="007E2E81">
      <w:pPr>
        <w:spacing w:line="240" w:lineRule="auto"/>
        <w:jc w:val="center"/>
        <w:rPr>
          <w:rFonts w:cstheme="minorHAnsi"/>
          <w:sz w:val="24"/>
          <w:szCs w:val="24"/>
        </w:rPr>
      </w:pPr>
      <w:r w:rsidRPr="007E2E81">
        <w:rPr>
          <w:rFonts w:cstheme="minorHAnsi"/>
          <w:b/>
          <w:sz w:val="24"/>
          <w:szCs w:val="24"/>
        </w:rPr>
        <w:t xml:space="preserve"> </w:t>
      </w:r>
    </w:p>
    <w:p w14:paraId="34DECB17" w14:textId="77777777" w:rsidR="007E2E81" w:rsidRPr="007E2E81" w:rsidRDefault="007E2E81" w:rsidP="007E2E81">
      <w:pPr>
        <w:rPr>
          <w:rFonts w:cstheme="minorHAnsi"/>
          <w:sz w:val="24"/>
          <w:szCs w:val="24"/>
        </w:rPr>
      </w:pPr>
    </w:p>
    <w:p w14:paraId="6222002E" w14:textId="06B27335" w:rsidR="007E2E81" w:rsidRDefault="007E2E81" w:rsidP="007E2E81">
      <w:pPr>
        <w:rPr>
          <w:rFonts w:cstheme="minorHAnsi"/>
          <w:sz w:val="24"/>
          <w:szCs w:val="24"/>
        </w:rPr>
      </w:pPr>
    </w:p>
    <w:p w14:paraId="06FA75C6" w14:textId="5184E546" w:rsidR="007E2E81" w:rsidRDefault="007E2E81" w:rsidP="007E2E81">
      <w:pPr>
        <w:rPr>
          <w:rFonts w:cstheme="minorHAnsi"/>
          <w:sz w:val="24"/>
          <w:szCs w:val="24"/>
        </w:rPr>
      </w:pPr>
    </w:p>
    <w:p w14:paraId="725C9F0B" w14:textId="664E696C" w:rsidR="007E2E81" w:rsidRDefault="007E2E81" w:rsidP="007E2E81">
      <w:pPr>
        <w:rPr>
          <w:rFonts w:cstheme="minorHAnsi"/>
          <w:sz w:val="24"/>
          <w:szCs w:val="24"/>
        </w:rPr>
      </w:pPr>
    </w:p>
    <w:p w14:paraId="692F3AF5" w14:textId="53F5CA54" w:rsidR="007E2E81" w:rsidRDefault="007E2E81" w:rsidP="007E2E81">
      <w:pPr>
        <w:rPr>
          <w:rFonts w:cstheme="minorHAnsi"/>
          <w:sz w:val="24"/>
          <w:szCs w:val="24"/>
        </w:rPr>
      </w:pPr>
    </w:p>
    <w:p w14:paraId="175FE5FD" w14:textId="5506DCD9" w:rsidR="007E2E81" w:rsidRDefault="007E2E81" w:rsidP="007E2E81">
      <w:pPr>
        <w:rPr>
          <w:rFonts w:cstheme="minorHAnsi"/>
          <w:sz w:val="24"/>
          <w:szCs w:val="24"/>
        </w:rPr>
      </w:pPr>
    </w:p>
    <w:p w14:paraId="035344AE" w14:textId="2C7E8481" w:rsidR="007E2E81" w:rsidRDefault="007E2E81" w:rsidP="007E2E81">
      <w:pPr>
        <w:rPr>
          <w:rFonts w:cstheme="minorHAnsi"/>
          <w:sz w:val="24"/>
          <w:szCs w:val="24"/>
        </w:rPr>
      </w:pPr>
    </w:p>
    <w:p w14:paraId="0CAE12AC" w14:textId="0D0F17BF" w:rsidR="007E2E81" w:rsidRDefault="007E2E81" w:rsidP="007E2E81">
      <w:pPr>
        <w:rPr>
          <w:rFonts w:cstheme="minorHAnsi"/>
          <w:sz w:val="24"/>
          <w:szCs w:val="24"/>
        </w:rPr>
      </w:pPr>
    </w:p>
    <w:p w14:paraId="170EA3E6" w14:textId="27B27A29" w:rsidR="007E2E81" w:rsidRDefault="007E2E81" w:rsidP="007E2E81">
      <w:pPr>
        <w:rPr>
          <w:rFonts w:cstheme="minorHAnsi"/>
          <w:sz w:val="24"/>
          <w:szCs w:val="24"/>
        </w:rPr>
      </w:pPr>
    </w:p>
    <w:p w14:paraId="050534F0" w14:textId="33CC9DF3" w:rsidR="007E2E81" w:rsidRDefault="007E2E81" w:rsidP="007E2E81">
      <w:pPr>
        <w:rPr>
          <w:rFonts w:cstheme="minorHAnsi"/>
          <w:sz w:val="24"/>
          <w:szCs w:val="24"/>
        </w:rPr>
      </w:pPr>
    </w:p>
    <w:p w14:paraId="4BD4470C" w14:textId="29B6740C" w:rsidR="007E2E81" w:rsidRDefault="007E2E81" w:rsidP="007E2E81">
      <w:pPr>
        <w:rPr>
          <w:rFonts w:cstheme="minorHAnsi"/>
          <w:sz w:val="24"/>
          <w:szCs w:val="24"/>
        </w:rPr>
      </w:pPr>
    </w:p>
    <w:p w14:paraId="578EBE49" w14:textId="1A26CCC4" w:rsidR="007E2E81" w:rsidRDefault="007E2E81" w:rsidP="007E2E81">
      <w:pPr>
        <w:rPr>
          <w:rFonts w:cstheme="minorHAnsi"/>
          <w:sz w:val="24"/>
          <w:szCs w:val="24"/>
        </w:rPr>
      </w:pPr>
    </w:p>
    <w:p w14:paraId="5D8A314D" w14:textId="1992365C" w:rsidR="007E2E81" w:rsidRDefault="007E2E81" w:rsidP="007E2E81">
      <w:pPr>
        <w:rPr>
          <w:rFonts w:cstheme="minorHAnsi"/>
          <w:sz w:val="24"/>
          <w:szCs w:val="24"/>
        </w:rPr>
      </w:pPr>
    </w:p>
    <w:p w14:paraId="193C23AB" w14:textId="33310C19" w:rsidR="007E2E81" w:rsidRDefault="007E2E81" w:rsidP="007E2E81">
      <w:pPr>
        <w:rPr>
          <w:rFonts w:cstheme="minorHAnsi"/>
          <w:sz w:val="24"/>
          <w:szCs w:val="24"/>
        </w:rPr>
      </w:pPr>
    </w:p>
    <w:p w14:paraId="7BA9DEAA" w14:textId="3ED019D1" w:rsidR="007E2E81" w:rsidRDefault="007E2E81" w:rsidP="007E2E81">
      <w:pPr>
        <w:rPr>
          <w:rFonts w:cstheme="minorHAnsi"/>
          <w:sz w:val="24"/>
          <w:szCs w:val="24"/>
        </w:rPr>
      </w:pPr>
    </w:p>
    <w:p w14:paraId="507B3CB8" w14:textId="22D537DC" w:rsidR="007E2E81" w:rsidRDefault="007E2E81" w:rsidP="007E2E81">
      <w:pPr>
        <w:rPr>
          <w:rFonts w:cstheme="minorHAnsi"/>
          <w:sz w:val="24"/>
          <w:szCs w:val="24"/>
        </w:rPr>
      </w:pPr>
    </w:p>
    <w:p w14:paraId="68CCC4AB" w14:textId="12A1B47B" w:rsidR="007E2E81" w:rsidRDefault="007E2E81" w:rsidP="007E2E81">
      <w:pPr>
        <w:rPr>
          <w:rFonts w:cstheme="minorHAnsi"/>
          <w:sz w:val="24"/>
          <w:szCs w:val="24"/>
        </w:rPr>
      </w:pPr>
    </w:p>
    <w:p w14:paraId="60959CC9" w14:textId="66ACBD82" w:rsidR="007E2E81" w:rsidRDefault="007E2E81" w:rsidP="007E2E81">
      <w:pPr>
        <w:rPr>
          <w:rFonts w:cstheme="minorHAnsi"/>
          <w:sz w:val="24"/>
          <w:szCs w:val="24"/>
        </w:rPr>
      </w:pPr>
    </w:p>
    <w:p w14:paraId="0BEF130D" w14:textId="6DBA7FA2" w:rsidR="007E2E81" w:rsidRDefault="007E2E81" w:rsidP="007E2E81">
      <w:pPr>
        <w:rPr>
          <w:rFonts w:cstheme="minorHAnsi"/>
          <w:sz w:val="24"/>
          <w:szCs w:val="24"/>
        </w:rPr>
      </w:pPr>
    </w:p>
    <w:p w14:paraId="26BF669C" w14:textId="17D032C9" w:rsidR="007E2E81" w:rsidRDefault="007E2E81" w:rsidP="007E2E81">
      <w:pPr>
        <w:rPr>
          <w:rFonts w:cstheme="minorHAnsi"/>
          <w:sz w:val="24"/>
          <w:szCs w:val="24"/>
        </w:rPr>
      </w:pPr>
    </w:p>
    <w:p w14:paraId="293900C5" w14:textId="0ADF3E71" w:rsidR="007E2E81" w:rsidRDefault="007E2E81" w:rsidP="007E2E81">
      <w:pPr>
        <w:rPr>
          <w:rFonts w:cstheme="minorHAnsi"/>
          <w:sz w:val="24"/>
          <w:szCs w:val="24"/>
        </w:rPr>
      </w:pPr>
    </w:p>
    <w:p w14:paraId="316B235C" w14:textId="76383DA3" w:rsidR="007E2E81" w:rsidRDefault="007E2E81" w:rsidP="007E2E81">
      <w:pPr>
        <w:rPr>
          <w:rFonts w:cstheme="minorHAnsi"/>
          <w:sz w:val="24"/>
          <w:szCs w:val="24"/>
        </w:rPr>
      </w:pPr>
    </w:p>
    <w:p w14:paraId="66A17F6A" w14:textId="5CA1E03F" w:rsidR="007E2E81" w:rsidRDefault="007E2E81" w:rsidP="007E2E81">
      <w:pPr>
        <w:rPr>
          <w:rFonts w:cstheme="minorHAnsi"/>
          <w:sz w:val="24"/>
          <w:szCs w:val="24"/>
        </w:rPr>
      </w:pPr>
    </w:p>
    <w:p w14:paraId="4924A974" w14:textId="1E859571" w:rsidR="007E2E81" w:rsidRDefault="007E2E81" w:rsidP="007E2E81">
      <w:pPr>
        <w:rPr>
          <w:rFonts w:cstheme="minorHAnsi"/>
          <w:sz w:val="24"/>
          <w:szCs w:val="24"/>
        </w:rPr>
      </w:pPr>
    </w:p>
    <w:p w14:paraId="05C2E2C7" w14:textId="20828DCA" w:rsidR="007E2E81" w:rsidRDefault="007E2E81" w:rsidP="007E2E81">
      <w:pPr>
        <w:rPr>
          <w:rFonts w:cstheme="minorHAnsi"/>
          <w:sz w:val="24"/>
          <w:szCs w:val="24"/>
        </w:rPr>
      </w:pPr>
    </w:p>
    <w:p w14:paraId="4B863947" w14:textId="775029CA" w:rsidR="007E2E81" w:rsidRDefault="007E2E81" w:rsidP="007E2E81">
      <w:pPr>
        <w:rPr>
          <w:rFonts w:cstheme="minorHAnsi"/>
          <w:sz w:val="24"/>
          <w:szCs w:val="24"/>
        </w:rPr>
      </w:pPr>
    </w:p>
    <w:p w14:paraId="596011C8" w14:textId="559718F8" w:rsidR="007E2E81" w:rsidRDefault="007E2E81" w:rsidP="007E2E81">
      <w:pPr>
        <w:rPr>
          <w:rFonts w:cstheme="minorHAnsi"/>
          <w:sz w:val="24"/>
          <w:szCs w:val="24"/>
        </w:rPr>
      </w:pPr>
    </w:p>
    <w:p w14:paraId="20A5D0D7" w14:textId="14498D6B" w:rsidR="007E2E81" w:rsidRDefault="007E2E81" w:rsidP="007E2E81">
      <w:pPr>
        <w:rPr>
          <w:rFonts w:cstheme="minorHAnsi"/>
          <w:sz w:val="24"/>
          <w:szCs w:val="24"/>
        </w:rPr>
      </w:pPr>
    </w:p>
    <w:p w14:paraId="64C2F605" w14:textId="266507D8" w:rsidR="007E2E81" w:rsidRDefault="007E2E81" w:rsidP="007E2E81">
      <w:pPr>
        <w:rPr>
          <w:rFonts w:cstheme="minorHAnsi"/>
          <w:sz w:val="24"/>
          <w:szCs w:val="24"/>
        </w:rPr>
      </w:pPr>
    </w:p>
    <w:p w14:paraId="0CEA9DC6" w14:textId="77777777" w:rsidR="007E2E81" w:rsidRPr="007E2E81" w:rsidRDefault="007E2E81" w:rsidP="007E2E81">
      <w:pPr>
        <w:rPr>
          <w:rFonts w:cstheme="minorHAnsi"/>
          <w:sz w:val="24"/>
          <w:szCs w:val="24"/>
        </w:rPr>
      </w:pPr>
      <w:bookmarkStart w:id="1" w:name="_GoBack"/>
      <w:bookmarkEnd w:id="1"/>
    </w:p>
    <w:p w14:paraId="4D6DC1D9" w14:textId="77777777" w:rsidR="007E2E81" w:rsidRPr="007E2E81" w:rsidRDefault="007E2E81" w:rsidP="007E2E81">
      <w:pPr>
        <w:rPr>
          <w:rFonts w:cstheme="minorHAnsi"/>
          <w:sz w:val="24"/>
          <w:szCs w:val="24"/>
        </w:rPr>
      </w:pPr>
    </w:p>
    <w:p w14:paraId="21FD005F" w14:textId="77777777" w:rsidR="00382527" w:rsidRDefault="00382527" w:rsidP="003825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Предмет______________</w:t>
      </w:r>
    </w:p>
    <w:p w14:paraId="02040C9D" w14:textId="77777777" w:rsidR="00382527" w:rsidRDefault="00382527" w:rsidP="003825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____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382527" w:rsidRPr="006A52ED" w14:paraId="78ADDE80" w14:textId="77777777" w:rsidTr="00B65CF0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9D2D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</w:p>
          <w:p w14:paraId="5EEEC5C1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5801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382527" w:rsidRPr="006A52ED" w14:paraId="4257582E" w14:textId="77777777" w:rsidTr="00B65CF0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C0EC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91EF147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EF0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14:paraId="327EB7A1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82527" w:rsidRPr="006A52ED" w14:paraId="13CDC15E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BB7F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C85D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16D2475E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A1BD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1231992B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382527" w:rsidRPr="006A52ED" w14:paraId="411AC9C2" w14:textId="77777777" w:rsidTr="00B65CF0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F635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EE5" w14:textId="77777777" w:rsidR="00382527" w:rsidRPr="00BB64FA" w:rsidRDefault="00382527" w:rsidP="00B65CF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2527" w:rsidRPr="006A52ED" w14:paraId="7FF853AA" w14:textId="77777777" w:rsidTr="00B65CF0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6E7" w14:textId="77777777" w:rsidR="00382527" w:rsidRPr="006A52ED" w:rsidRDefault="00382527" w:rsidP="00B65CF0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414" w14:textId="77777777" w:rsidR="00382527" w:rsidRPr="0045726C" w:rsidRDefault="00382527" w:rsidP="00B65CF0">
            <w:pPr>
              <w:pStyle w:val="Default"/>
              <w:rPr>
                <w:b/>
              </w:rPr>
            </w:pPr>
          </w:p>
        </w:tc>
      </w:tr>
      <w:tr w:rsidR="00382527" w:rsidRPr="006A52ED" w14:paraId="392F64F2" w14:textId="77777777" w:rsidTr="00B65CF0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DFF" w14:textId="77777777" w:rsidR="00382527" w:rsidRPr="006A52ED" w:rsidRDefault="00382527" w:rsidP="00B65CF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F89C" w14:textId="77777777" w:rsidR="00382527" w:rsidRPr="00E353BC" w:rsidRDefault="00382527" w:rsidP="00B65CF0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527" w:rsidRPr="006A52ED" w14:paraId="2C24ABEE" w14:textId="77777777" w:rsidTr="00B65CF0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5D85" w14:textId="77777777" w:rsidR="00382527" w:rsidRPr="006A52ED" w:rsidRDefault="00382527" w:rsidP="00B65CF0">
            <w:pPr>
              <w:widowControl w:val="0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ADB4" w14:textId="77777777" w:rsidR="00382527" w:rsidRPr="00E34923" w:rsidRDefault="00382527" w:rsidP="00B65CF0">
            <w:pPr>
              <w:pStyle w:val="Default"/>
              <w:rPr>
                <w:sz w:val="23"/>
                <w:szCs w:val="23"/>
              </w:rPr>
            </w:pPr>
          </w:p>
        </w:tc>
      </w:tr>
      <w:tr w:rsidR="00382527" w:rsidRPr="006A52ED" w14:paraId="7FB2AEA2" w14:textId="77777777" w:rsidTr="00B65CF0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A5A0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382527" w:rsidRPr="006A52ED" w14:paraId="23091A1F" w14:textId="77777777" w:rsidTr="00B65CF0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FF2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A63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001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98A" w14:textId="77777777" w:rsidR="00382527" w:rsidRPr="008F124A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124A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F4C" w14:textId="77777777" w:rsidR="00382527" w:rsidRPr="006A52ED" w:rsidRDefault="00382527" w:rsidP="00B65CF0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82527" w:rsidRPr="007E2E81" w14:paraId="208AC4FF" w14:textId="77777777" w:rsidTr="00B65CF0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E3FD" w14:textId="77777777" w:rsidR="00382527" w:rsidRPr="007E2E81" w:rsidRDefault="00382527" w:rsidP="00B65CF0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1. Орг. момент. Мотивация.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2B23" w14:textId="79F356E8" w:rsidR="00877C14" w:rsidRPr="007E2E81" w:rsidRDefault="00877C14" w:rsidP="00877C1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Домашняя работы не проверяется. Мотивация на творческой работе в команде и подготовке к успешной жизни после школы. В качестве ориентира прием «Волшебная жизнь» за окном.</w:t>
            </w:r>
          </w:p>
          <w:p w14:paraId="0759F2D4" w14:textId="20C55BE6" w:rsidR="00877C14" w:rsidRPr="007E2E81" w:rsidRDefault="00877C14" w:rsidP="00877C1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Объясняются порядок работы по карте и правила по распределению баллов.</w:t>
            </w:r>
          </w:p>
          <w:p w14:paraId="27A63AC0" w14:textId="702BBCDF" w:rsidR="00382527" w:rsidRPr="007E2E81" w:rsidRDefault="00877C14" w:rsidP="00877C14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color w:val="2976A4"/>
                <w:sz w:val="24"/>
                <w:szCs w:val="24"/>
              </w:rPr>
            </w:pP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  Класс самостоятельно разбивается на тройки. В каждой тройке три роли: «Практик» - отвечающий 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  <w:t xml:space="preserve">за правильность выполнения задания; «Критик» - отвечающий за поиск ошибок; «Вдохновитель» - отвечающий за успешность команды. Мотивация учащихся на поисковую работу в команде. 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  <w:t xml:space="preserve">Учитель не определяет роли учащихся в тройках. На доске каждая тройка получает свою ячейку </w:t>
            </w: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0775" w14:textId="77777777" w:rsidR="00382527" w:rsidRPr="007E2E81" w:rsidRDefault="00877C14" w:rsidP="00B65CF0">
            <w:pPr>
              <w:pStyle w:val="a4"/>
              <w:spacing w:line="240" w:lineRule="atLeast"/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Дается одна минута на выбор тройками своего названия.</w:t>
            </w:r>
          </w:p>
          <w:p w14:paraId="2F28A96C" w14:textId="4F9B95A4" w:rsidR="00877C14" w:rsidRPr="007E2E81" w:rsidRDefault="00877C14" w:rsidP="00B65CF0">
            <w:pPr>
              <w:pStyle w:val="a4"/>
              <w:spacing w:line="240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E2E81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Если количество учащихся в классе не кратно трем, то учитель оставшихся двух или одного ученика берет себе в помощники для ведения записей в ячейках троек.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DA0" w14:textId="77777777" w:rsidR="00382527" w:rsidRPr="007E2E81" w:rsidRDefault="00382527" w:rsidP="00B65C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295" w14:textId="77777777" w:rsidR="00382527" w:rsidRPr="007E2E81" w:rsidRDefault="0016011D" w:rsidP="00B65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cstheme="minorHAnsi"/>
                <w:sz w:val="24"/>
                <w:szCs w:val="24"/>
              </w:rPr>
              <w:t xml:space="preserve">Технология </w:t>
            </w:r>
            <w:proofErr w:type="spellStart"/>
            <w:r w:rsidRPr="007E2E81">
              <w:rPr>
                <w:rFonts w:cstheme="minorHAnsi"/>
                <w:sz w:val="24"/>
                <w:szCs w:val="24"/>
              </w:rPr>
              <w:t>БиС</w:t>
            </w:r>
            <w:proofErr w:type="spellEnd"/>
            <w:r w:rsidRPr="007E2E8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3E558C1" w14:textId="04C7F307" w:rsidR="0016011D" w:rsidRPr="007E2E81" w:rsidRDefault="0016011D" w:rsidP="00B65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cstheme="minorHAnsi"/>
                <w:sz w:val="24"/>
                <w:szCs w:val="24"/>
              </w:rPr>
              <w:t>Карта Устный урок - 3</w:t>
            </w:r>
          </w:p>
        </w:tc>
      </w:tr>
      <w:tr w:rsidR="00382527" w:rsidRPr="007E2E81" w14:paraId="11D70995" w14:textId="77777777" w:rsidTr="00B65CF0">
        <w:trPr>
          <w:trHeight w:val="5283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8C1" w14:textId="77777777" w:rsidR="00C75734" w:rsidRPr="007E2E81" w:rsidRDefault="00382527" w:rsidP="00B65CF0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2. </w:t>
            </w:r>
            <w:r w:rsidR="00C75734" w:rsidRPr="007E2E81">
              <w:rPr>
                <w:rFonts w:cstheme="minorHAnsi"/>
                <w:color w:val="000000" w:themeColor="text1"/>
                <w:sz w:val="24"/>
                <w:szCs w:val="24"/>
              </w:rPr>
              <w:t>1 этап.</w:t>
            </w:r>
          </w:p>
          <w:p w14:paraId="23399409" w14:textId="77777777" w:rsidR="00C75734" w:rsidRPr="007E2E81" w:rsidRDefault="00C75734" w:rsidP="00C75734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Актуализация комплекса знаний и способов деятельности</w:t>
            </w:r>
          </w:p>
          <w:p w14:paraId="06B43F29" w14:textId="3E9CC84D" w:rsidR="00382527" w:rsidRPr="007E2E81" w:rsidRDefault="00382527" w:rsidP="00B65CF0">
            <w:pPr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6907" w14:textId="77777777" w:rsidR="00C75734" w:rsidRPr="007E2E81" w:rsidRDefault="00C75734" w:rsidP="00C75734">
            <w:pPr>
              <w:ind w:firstLine="283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По окончании времени учитель открывает на доске все опорные слова – 21, и учащиеся по формуле «Ручка в руках –это ошибка» по очереди называют количество слов, которые у них совпали со списком учителя. Учитель, или его помощник вносит в ячейку число от количества слов, которые совпали у ученика со списком учителя. После внесения записей всем тройкам в их ячейки, учитель проводит выборочный контроль троек и если находит неверно указанные данные, то результаты работы всей тройки на этом этапе аннулируются.</w:t>
            </w:r>
          </w:p>
          <w:p w14:paraId="136B046E" w14:textId="442B4D19" w:rsidR="00382527" w:rsidRPr="007E2E81" w:rsidRDefault="00382527" w:rsidP="00B65CF0">
            <w:pPr>
              <w:pStyle w:val="2"/>
              <w:shd w:val="clear" w:color="auto" w:fill="auto"/>
              <w:tabs>
                <w:tab w:val="center" w:pos="3560"/>
              </w:tabs>
              <w:spacing w:line="240" w:lineRule="atLeast"/>
              <w:jc w:val="both"/>
              <w:rPr>
                <w:rFonts w:asciiTheme="minorHAnsi" w:hAnsiTheme="minorHAnsi" w:cstheme="minorHAnsi"/>
                <w:b w:val="0"/>
                <w:bCs w:val="0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919" w14:textId="77777777" w:rsidR="00C75734" w:rsidRPr="007E2E81" w:rsidRDefault="00C75734" w:rsidP="00C75734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Поиск 21 опорного слова, которые подготовлены учителем или взяты из стандартов по </w:t>
            </w:r>
            <w:proofErr w:type="spellStart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БиС</w:t>
            </w:r>
            <w:proofErr w:type="spellEnd"/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br/>
              <w:t xml:space="preserve">Учащиеся приступают к работе, и каждый ученик в тройке читает текст и записывает не более 7 слов, которые он считает ключевыми в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прочитанном им тексте. </w:t>
            </w:r>
          </w:p>
          <w:p w14:paraId="0B95A397" w14:textId="1F817326" w:rsidR="00382527" w:rsidRPr="007E2E81" w:rsidRDefault="00382527" w:rsidP="00B65C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C2D" w14:textId="47148C46" w:rsidR="00C75734" w:rsidRPr="007E2E81" w:rsidRDefault="00C75734" w:rsidP="00C7573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Первая отметка.</w:t>
            </w:r>
          </w:p>
          <w:p w14:paraId="41BC95FA" w14:textId="77777777" w:rsidR="00C75734" w:rsidRPr="007E2E81" w:rsidRDefault="00C75734" w:rsidP="00C757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За каждое слово – один член тройки получает </w:t>
            </w:r>
          </w:p>
          <w:p w14:paraId="7AD26478" w14:textId="77777777" w:rsidR="00C75734" w:rsidRPr="007E2E81" w:rsidRDefault="00C75734" w:rsidP="00C757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1 балл.</w:t>
            </w:r>
          </w:p>
          <w:p w14:paraId="7A5645D9" w14:textId="40199F44" w:rsidR="00C75734" w:rsidRPr="007E2E81" w:rsidRDefault="00C75734" w:rsidP="00C757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Понятие из 2 слов считается как два слова.</w:t>
            </w:r>
          </w:p>
          <w:p w14:paraId="73B18D31" w14:textId="5A9BB77D" w:rsidR="00382527" w:rsidRPr="007E2E81" w:rsidRDefault="00C75734" w:rsidP="00C75734">
            <w:pPr>
              <w:jc w:val="center"/>
              <w:rPr>
                <w:rFonts w:eastAsia="Georgia" w:cstheme="minorHAnsi"/>
                <w:b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Плюсы или минусы в этой карте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u w:val="single"/>
                <w:lang w:eastAsia="en-US"/>
              </w:rPr>
              <w:lastRenderedPageBreak/>
              <w:t>не ставятся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, только баллы.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BDF" w14:textId="77777777" w:rsidR="00382527" w:rsidRPr="007E2E81" w:rsidRDefault="00382527" w:rsidP="00B65CF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2527" w:rsidRPr="007E2E81" w14:paraId="382AFA6E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D106" w14:textId="77777777" w:rsidR="00C75734" w:rsidRPr="007E2E81" w:rsidRDefault="00382527" w:rsidP="00085C85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</w:p>
          <w:p w14:paraId="6FE2EE80" w14:textId="035AF4DF" w:rsidR="00C75734" w:rsidRPr="007E2E81" w:rsidRDefault="00C75734" w:rsidP="00C75734">
            <w:pPr>
              <w:ind w:left="360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en-US"/>
              </w:rPr>
              <w:t>2 этап.</w:t>
            </w:r>
          </w:p>
          <w:p w14:paraId="01975E71" w14:textId="64E0138D" w:rsidR="00382527" w:rsidRPr="007E2E81" w:rsidRDefault="00C75734" w:rsidP="00C75734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Самостоятельное применение знаний в сходной и новой ситуациях</w:t>
            </w: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F2FE" w14:textId="77777777" w:rsidR="00382527" w:rsidRPr="007E2E81" w:rsidRDefault="00085C85" w:rsidP="00B65CF0">
            <w:pPr>
              <w:autoSpaceDE w:val="0"/>
              <w:autoSpaceDN w:val="0"/>
              <w:adjustRightInd w:val="0"/>
              <w:textAlignment w:val="center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Критическая дуэль. Учитель имеет право отклонить некорректные или неправильно составленные вопросы или снять от 1 до 3 баллов с троек, которые нарушают порядок, дисциплину или проявляют неуважение к учителю или другим тройкам.</w:t>
            </w:r>
          </w:p>
          <w:p w14:paraId="7CA8C379" w14:textId="77777777" w:rsidR="00085C85" w:rsidRPr="007E2E81" w:rsidRDefault="00085C85" w:rsidP="00085C85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Правила дуэли: одна тройка вызывает другую и задает вопрос конкретному ученику этой тройки, если он не знает, то отвечает следующий, если, и он не знает, то одолжен ответить следующий член тройки.</w:t>
            </w:r>
          </w:p>
          <w:p w14:paraId="0AAE6E64" w14:textId="7FD7F056" w:rsidR="00085C85" w:rsidRPr="007E2E81" w:rsidRDefault="00085C85" w:rsidP="00085C85">
            <w:pPr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В ходе урока по усмотрению учителя, разрешается двум отстающим тройкам дополнительно разыграть между собой шанс удачи в виде одной дуэли вопрос-ответ. В ячейки троек, заносятся баллы каждого учащегося.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726D" w14:textId="244393C6" w:rsidR="00085C85" w:rsidRPr="007E2E81" w:rsidRDefault="00085C85" w:rsidP="00085C85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Класс получает одну минуту на подготовку одного критического вопроса. Тройки, получают задание подготовить один вопрос по изучаемой теме в котором должна содержаться заведомо искаженная информация. Эти вопросы разрешается учащимся готовить дома заранее.</w:t>
            </w:r>
          </w:p>
          <w:p w14:paraId="60CDAC3F" w14:textId="643D71CC" w:rsidR="00382527" w:rsidRPr="007E2E81" w:rsidRDefault="00382527" w:rsidP="00B65CF0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143D" w14:textId="77777777" w:rsidR="00085C85" w:rsidRPr="007E2E81" w:rsidRDefault="00085C85" w:rsidP="00085C85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За каждый не полученный ответ задающая тройка получает один балл. Если все ученики отвечающей тройки не смогли дать ответ, то задающая тройка получает 6 баллов. </w:t>
            </w:r>
          </w:p>
          <w:p w14:paraId="733364A0" w14:textId="70BB6D56" w:rsidR="00085C85" w:rsidRPr="007E2E81" w:rsidRDefault="00085C85" w:rsidP="00085C85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  <w:p w14:paraId="10B6E7C4" w14:textId="42E9B1D1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F669" w14:textId="2395BFBE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2527" w:rsidRPr="007E2E81" w14:paraId="79264023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2C73" w14:textId="77777777" w:rsidR="00085C85" w:rsidRPr="007E2E81" w:rsidRDefault="00382527" w:rsidP="00B65CF0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4. </w:t>
            </w:r>
          </w:p>
          <w:p w14:paraId="58E24EDE" w14:textId="77777777" w:rsidR="00382527" w:rsidRPr="007E2E81" w:rsidRDefault="00085C85" w:rsidP="00B65CF0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3 этап. </w:t>
            </w:r>
          </w:p>
          <w:p w14:paraId="63D61118" w14:textId="7CF877C8" w:rsidR="00085C85" w:rsidRPr="007E2E81" w:rsidRDefault="00085C85" w:rsidP="00085C85">
            <w:pPr>
              <w:rPr>
                <w:rFonts w:eastAsia="Times New Roman"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Самоконтроль и контроль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A6ED" w14:textId="77777777" w:rsidR="00382527" w:rsidRPr="007E2E81" w:rsidRDefault="00085C85" w:rsidP="00B65CF0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Конкурс решения проблем. На этом этапе учитель ставит перед учащимися задачу найти решение какой - то проблемы по изучаемой теме предмета.</w:t>
            </w:r>
          </w:p>
          <w:p w14:paraId="265ABC55" w14:textId="15FF7DB5" w:rsidR="00085C85" w:rsidRPr="007E2E81" w:rsidRDefault="00085C85" w:rsidP="00B65CF0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Количество баллов делится поровну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br/>
              <w:t>на всю тройку.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2678" w14:textId="57BBAB34" w:rsidR="00085C85" w:rsidRPr="007E2E81" w:rsidRDefault="00085C85" w:rsidP="00085C85">
            <w:pPr>
              <w:ind w:left="-1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Найти творческое и нестандартное решение, пусть даже с элементами фантастики. </w:t>
            </w:r>
          </w:p>
          <w:p w14:paraId="01F7D0F7" w14:textId="63182B64" w:rsidR="00382527" w:rsidRPr="007E2E81" w:rsidRDefault="00382527" w:rsidP="00B65CF0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0365" w14:textId="77777777" w:rsidR="00085C85" w:rsidRPr="007E2E81" w:rsidRDefault="00085C85" w:rsidP="00085C85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3 балла – ответ, не изменяющий положения вещей в изучаемой теме;</w:t>
            </w:r>
          </w:p>
          <w:p w14:paraId="63391A0C" w14:textId="77777777" w:rsidR="00085C85" w:rsidRPr="007E2E81" w:rsidRDefault="00085C85" w:rsidP="00085C85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6 баллов – ответ, частично изменяющи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й положение вещей в изучаемой теме;</w:t>
            </w:r>
          </w:p>
          <w:p w14:paraId="20A92ED4" w14:textId="77777777" w:rsidR="00085C85" w:rsidRPr="007E2E81" w:rsidRDefault="00085C85" w:rsidP="00085C85">
            <w:pPr>
              <w:ind w:left="-1"/>
              <w:contextualSpacing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9 баллов – ответ, кардинально меняющий положение вещей в изучаемой теме, нестандартный ответ.</w:t>
            </w:r>
          </w:p>
          <w:p w14:paraId="1B183D2B" w14:textId="77777777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5F43" w14:textId="77777777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2527" w:rsidRPr="007E2E81" w14:paraId="4B5F6375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85C7" w14:textId="77777777" w:rsidR="00085C85" w:rsidRPr="007E2E81" w:rsidRDefault="00382527" w:rsidP="00B65CF0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5.</w:t>
            </w:r>
          </w:p>
          <w:p w14:paraId="1FC59599" w14:textId="77777777" w:rsidR="00382527" w:rsidRPr="007E2E81" w:rsidRDefault="00085C85" w:rsidP="00B65CF0">
            <w:pPr>
              <w:spacing w:line="24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4 этап. </w:t>
            </w:r>
          </w:p>
          <w:p w14:paraId="4B7784C3" w14:textId="1D67E23E" w:rsidR="00085C85" w:rsidRPr="007E2E81" w:rsidRDefault="00085C85" w:rsidP="00B65CF0">
            <w:pPr>
              <w:spacing w:line="240" w:lineRule="atLeast"/>
              <w:rPr>
                <w:rFonts w:eastAsia="Times New Roman"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</w:rPr>
              <w:t>Коррекция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8E4D" w14:textId="77777777" w:rsidR="00382527" w:rsidRPr="007E2E81" w:rsidRDefault="00085C85" w:rsidP="00B65CF0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Общий анализ работы каждой тройки</w:t>
            </w:r>
            <w:r w:rsidR="0068093D"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9E227E6" w14:textId="0D94DBB1" w:rsidR="0068093D" w:rsidRPr="007E2E81" w:rsidRDefault="0068093D" w:rsidP="0068093D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Если, критик получил один балл, то он выставляется ученику этой тройки, имеющему наименьшее количество баллов.  В случае, когда баллы учащихся тройки равны, один балл не должен остаться у «Критика»; Если, «Критик» получил два балла, то он также ничего не получает; Если, «Критик» получил три балла, то они распределяются на всех учеников тройки в равных долях.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688A" w14:textId="2BE1393A" w:rsidR="00382527" w:rsidRPr="007E2E81" w:rsidRDefault="00085C85" w:rsidP="00B65CF0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Опрос критиков по трехбалльной системе</w:t>
            </w:r>
            <w:r w:rsidR="0068093D"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7EB4" w14:textId="24044344" w:rsidR="0068093D" w:rsidRPr="007E2E81" w:rsidRDefault="0068093D" w:rsidP="0068093D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Общий анализ работы тройки 1 балл, поверхностный – 2 балла, глубокий – 3 балла. </w:t>
            </w:r>
          </w:p>
          <w:p w14:paraId="03589AE0" w14:textId="77777777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A4469" w14:textId="77777777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2527" w:rsidRPr="007E2E81" w14:paraId="2CF6EBFB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EFC77" w14:textId="77777777" w:rsidR="00382527" w:rsidRPr="007E2E81" w:rsidRDefault="00382527" w:rsidP="00B65CF0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 xml:space="preserve">6. </w:t>
            </w:r>
          </w:p>
          <w:p w14:paraId="0163C7CE" w14:textId="77777777" w:rsidR="0068093D" w:rsidRPr="007E2E81" w:rsidRDefault="0068093D" w:rsidP="0068093D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Рефлексия</w:t>
            </w:r>
          </w:p>
          <w:p w14:paraId="25776E53" w14:textId="6BF4CA81" w:rsidR="0068093D" w:rsidRPr="007E2E81" w:rsidRDefault="0068093D" w:rsidP="0068093D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2FDA" w14:textId="77777777" w:rsidR="00382527" w:rsidRPr="007E2E81" w:rsidRDefault="0068093D" w:rsidP="00B65CF0">
            <w:pPr>
              <w:spacing w:line="240" w:lineRule="atLeast"/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Выставление оценок в журнал</w:t>
            </w:r>
          </w:p>
          <w:p w14:paraId="14567544" w14:textId="77777777" w:rsidR="0068093D" w:rsidRPr="007E2E81" w:rsidRDefault="0068093D" w:rsidP="0068093D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Тройки, занявшие первые 3 места, получают бонусы в следующей игре по карте «Устный урок – 3»,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br/>
              <w:t>при условии, если состав тройки не изменяется:</w:t>
            </w:r>
          </w:p>
          <w:p w14:paraId="12A516BC" w14:textId="64A4607B" w:rsidR="0068093D" w:rsidRPr="007E2E81" w:rsidRDefault="00D76B75" w:rsidP="0068093D">
            <w:pPr>
              <w:rPr>
                <w:rFonts w:eastAsia="Times New Roman"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Победившая тройка получает право воспользоваться подсказкой учителя на одном любом уроке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br/>
              <w:t>по данной карте, при условии, что состав тройки не изменится.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5765" w14:textId="2A2C959B" w:rsidR="00F67858" w:rsidRPr="007E2E81" w:rsidRDefault="00F67858" w:rsidP="00F67858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1 место – тройка получает право согласовать с учителем три опорных слова вовремя отпущенное на чтение и поиск опорных слов;</w:t>
            </w:r>
          </w:p>
          <w:p w14:paraId="4017AB76" w14:textId="00673F06" w:rsidR="00F67858" w:rsidRPr="007E2E81" w:rsidRDefault="00F67858" w:rsidP="00F67858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2 место – тройка, получает право первой начать критическую дуэль;</w:t>
            </w:r>
          </w:p>
          <w:p w14:paraId="6265E32A" w14:textId="4C0F9EB8" w:rsidR="00382527" w:rsidRPr="007E2E81" w:rsidRDefault="00F67858" w:rsidP="00D76B75">
            <w:pPr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3 место – тройка, получает право последними начать творческий этап.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D7FA5" w14:textId="74583499" w:rsidR="00382527" w:rsidRPr="007E2E81" w:rsidRDefault="0068093D" w:rsidP="0068093D">
            <w:pPr>
              <w:widowControl w:val="0"/>
              <w:spacing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</w:rPr>
              <w:t>От 7 баллов – оценка 10</w:t>
            </w:r>
          </w:p>
          <w:p w14:paraId="776EFDE4" w14:textId="758048A6" w:rsidR="0068093D" w:rsidRPr="007E2E81" w:rsidRDefault="0068093D" w:rsidP="0068093D">
            <w:pPr>
              <w:widowControl w:val="0"/>
              <w:spacing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</w:rPr>
              <w:t>5-6 баллов – 8</w:t>
            </w:r>
          </w:p>
          <w:p w14:paraId="069261C4" w14:textId="77777777" w:rsidR="0068093D" w:rsidRPr="007E2E81" w:rsidRDefault="0068093D" w:rsidP="0068093D">
            <w:pPr>
              <w:widowControl w:val="0"/>
              <w:spacing w:line="240" w:lineRule="atLeast"/>
              <w:rPr>
                <w:rFonts w:cstheme="minorHAnsi"/>
                <w:bCs/>
                <w:sz w:val="24"/>
                <w:szCs w:val="24"/>
              </w:rPr>
            </w:pPr>
            <w:r w:rsidRPr="007E2E81">
              <w:rPr>
                <w:rFonts w:cstheme="minorHAnsi"/>
                <w:bCs/>
                <w:sz w:val="24"/>
                <w:szCs w:val="24"/>
              </w:rPr>
              <w:t>3-4 балла - 6</w:t>
            </w:r>
          </w:p>
          <w:p w14:paraId="7AB879C8" w14:textId="71754F78" w:rsidR="0068093D" w:rsidRPr="007E2E81" w:rsidRDefault="0068093D" w:rsidP="0068093D">
            <w:pPr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 xml:space="preserve">Норматив качества: </w:t>
            </w: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br/>
              <w:t>если 63% учащихся получили 8-10 баллов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4E878" w14:textId="77777777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82527" w:rsidRPr="007E2E81" w14:paraId="33E910C8" w14:textId="77777777" w:rsidTr="00B65CF0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C09" w14:textId="77777777" w:rsidR="00584FF4" w:rsidRPr="007E2E81" w:rsidRDefault="00382527" w:rsidP="00B65CF0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</w:p>
          <w:p w14:paraId="17C7D25B" w14:textId="695BE1B0" w:rsidR="00382527" w:rsidRPr="007E2E81" w:rsidRDefault="00584FF4" w:rsidP="00B65CF0">
            <w:pPr>
              <w:autoSpaceDE w:val="0"/>
              <w:autoSpaceDN w:val="0"/>
              <w:adjustRightInd w:val="0"/>
              <w:textAlignment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2E81">
              <w:rPr>
                <w:rFonts w:cstheme="minorHAnsi"/>
                <w:color w:val="000000" w:themeColor="text1"/>
                <w:sz w:val="24"/>
                <w:szCs w:val="24"/>
              </w:rPr>
              <w:t>Домашнее задание</w:t>
            </w:r>
          </w:p>
          <w:p w14:paraId="67DD9C30" w14:textId="77777777" w:rsidR="00382527" w:rsidRPr="007E2E81" w:rsidRDefault="00382527" w:rsidP="00B65CF0">
            <w:pPr>
              <w:spacing w:line="24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3A85" w14:textId="76372FCF" w:rsidR="00382527" w:rsidRPr="007E2E81" w:rsidRDefault="00584FF4" w:rsidP="00B65CF0">
            <w:pPr>
              <w:spacing w:line="240" w:lineRule="atLeast"/>
              <w:rPr>
                <w:rFonts w:eastAsia="Times New Roman"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Домашнее задание задается тем тройкам, которые заняли от 4 места и ниже.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B24B" w14:textId="17276870" w:rsidR="00382527" w:rsidRPr="007E2E81" w:rsidRDefault="00584FF4" w:rsidP="00B65CF0">
            <w:pPr>
              <w:widowControl w:val="0"/>
              <w:spacing w:line="240" w:lineRule="atLeast"/>
              <w:rPr>
                <w:rFonts w:cstheme="minorHAnsi"/>
                <w:sz w:val="24"/>
                <w:szCs w:val="24"/>
              </w:rPr>
            </w:pPr>
            <w:r w:rsidRPr="007E2E81">
              <w:rPr>
                <w:rFonts w:eastAsia="Calibri" w:cstheme="minorHAnsi"/>
                <w:color w:val="000000" w:themeColor="text1"/>
                <w:sz w:val="24"/>
                <w:szCs w:val="24"/>
                <w:lang w:eastAsia="en-US"/>
              </w:rPr>
              <w:t>Подведение итогов командной работы. Слово лидера класса.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BDEB8" w14:textId="04EDFF79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3A66" w14:textId="77777777" w:rsidR="00382527" w:rsidRPr="007E2E81" w:rsidRDefault="00382527" w:rsidP="00B65CF0">
            <w:pPr>
              <w:widowControl w:val="0"/>
              <w:spacing w:line="24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13B6FD8" w14:textId="77777777" w:rsidR="00382527" w:rsidRPr="007E2E81" w:rsidRDefault="00382527" w:rsidP="00382527">
      <w:pPr>
        <w:rPr>
          <w:rFonts w:cstheme="minorHAnsi"/>
          <w:sz w:val="24"/>
          <w:szCs w:val="24"/>
        </w:rPr>
      </w:pPr>
    </w:p>
    <w:p w14:paraId="503E8C78" w14:textId="77777777" w:rsidR="00382527" w:rsidRPr="007E2E81" w:rsidRDefault="00382527" w:rsidP="00382527">
      <w:pPr>
        <w:spacing w:line="240" w:lineRule="auto"/>
        <w:jc w:val="center"/>
        <w:rPr>
          <w:rFonts w:cstheme="minorHAnsi"/>
          <w:sz w:val="24"/>
          <w:szCs w:val="24"/>
        </w:rPr>
      </w:pPr>
      <w:r w:rsidRPr="007E2E81">
        <w:rPr>
          <w:rFonts w:cstheme="minorHAnsi"/>
          <w:b/>
          <w:sz w:val="24"/>
          <w:szCs w:val="24"/>
        </w:rPr>
        <w:t xml:space="preserve"> </w:t>
      </w:r>
    </w:p>
    <w:bookmarkEnd w:id="0"/>
    <w:p w14:paraId="0A9FB55F" w14:textId="77777777" w:rsidR="00382527" w:rsidRPr="007E2E81" w:rsidRDefault="00382527" w:rsidP="00382527">
      <w:pPr>
        <w:rPr>
          <w:rFonts w:cstheme="minorHAnsi"/>
          <w:sz w:val="24"/>
          <w:szCs w:val="24"/>
        </w:rPr>
      </w:pPr>
    </w:p>
    <w:sectPr w:rsidR="00382527" w:rsidRPr="007E2E81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645"/>
    <w:multiLevelType w:val="hybridMultilevel"/>
    <w:tmpl w:val="4DAE87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2B5FF4"/>
    <w:multiLevelType w:val="hybridMultilevel"/>
    <w:tmpl w:val="1C70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1EE9"/>
    <w:multiLevelType w:val="hybridMultilevel"/>
    <w:tmpl w:val="3A4E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C2"/>
    <w:rsid w:val="00085C85"/>
    <w:rsid w:val="000C3BF2"/>
    <w:rsid w:val="0016011D"/>
    <w:rsid w:val="001959C2"/>
    <w:rsid w:val="001A6042"/>
    <w:rsid w:val="002B3340"/>
    <w:rsid w:val="003017B6"/>
    <w:rsid w:val="003614BF"/>
    <w:rsid w:val="00365C07"/>
    <w:rsid w:val="00382527"/>
    <w:rsid w:val="004F18A2"/>
    <w:rsid w:val="00556C7D"/>
    <w:rsid w:val="00584FF4"/>
    <w:rsid w:val="0068093D"/>
    <w:rsid w:val="006A71D3"/>
    <w:rsid w:val="00732080"/>
    <w:rsid w:val="00755E3E"/>
    <w:rsid w:val="00761EEF"/>
    <w:rsid w:val="00764F76"/>
    <w:rsid w:val="007E2E81"/>
    <w:rsid w:val="00877C14"/>
    <w:rsid w:val="009E4486"/>
    <w:rsid w:val="00A1295E"/>
    <w:rsid w:val="00C75734"/>
    <w:rsid w:val="00C86320"/>
    <w:rsid w:val="00D659FE"/>
    <w:rsid w:val="00D678A3"/>
    <w:rsid w:val="00D76B75"/>
    <w:rsid w:val="00DD4DE3"/>
    <w:rsid w:val="00DE39FF"/>
    <w:rsid w:val="00DF6011"/>
    <w:rsid w:val="00E53751"/>
    <w:rsid w:val="00F25508"/>
    <w:rsid w:val="00F260CF"/>
    <w:rsid w:val="00F31BB2"/>
    <w:rsid w:val="00F45018"/>
    <w:rsid w:val="00F54A9A"/>
    <w:rsid w:val="00F6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D616"/>
  <w15:chartTrackingRefBased/>
  <w15:docId w15:val="{645AF775-4343-40B7-96B2-FB4F25A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EastAsia" w:hAnsi="Segoe UI" w:cstheme="minorBidi"/>
        <w:sz w:val="22"/>
        <w:szCs w:val="22"/>
        <w:lang w:val="ru-K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27"/>
    <w:rPr>
      <w:rFonts w:asciiTheme="minorHAnsi" w:hAnsiTheme="minorHAnsi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2527"/>
  </w:style>
  <w:style w:type="paragraph" w:styleId="a4">
    <w:name w:val="No Spacing"/>
    <w:link w:val="a3"/>
    <w:uiPriority w:val="1"/>
    <w:qFormat/>
    <w:rsid w:val="00382527"/>
    <w:pPr>
      <w:spacing w:line="240" w:lineRule="auto"/>
    </w:pPr>
  </w:style>
  <w:style w:type="paragraph" w:customStyle="1" w:styleId="AssignmentTemplate">
    <w:name w:val="AssignmentTemplate"/>
    <w:basedOn w:val="9"/>
    <w:qFormat/>
    <w:rsid w:val="0038252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38252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382527"/>
    <w:pPr>
      <w:widowControl w:val="0"/>
      <w:shd w:val="clear" w:color="auto" w:fill="FFFFFF"/>
      <w:spacing w:line="192" w:lineRule="exact"/>
    </w:pPr>
    <w:rPr>
      <w:rFonts w:ascii="Times New Roman" w:eastAsia="Times New Roman" w:hAnsi="Times New Roman" w:cs="Times New Roman"/>
      <w:b/>
      <w:bCs/>
      <w:sz w:val="16"/>
      <w:szCs w:val="16"/>
      <w:lang w:val="ru-KZ" w:eastAsia="en-US"/>
    </w:rPr>
  </w:style>
  <w:style w:type="paragraph" w:customStyle="1" w:styleId="Default">
    <w:name w:val="Default"/>
    <w:rsid w:val="0038252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3825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customStyle="1" w:styleId="Osn">
    <w:name w:val="Osn"/>
    <w:basedOn w:val="a"/>
    <w:uiPriority w:val="99"/>
    <w:rsid w:val="00877C14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361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Vasserman</dc:creator>
  <cp:keywords/>
  <dc:description/>
  <cp:lastModifiedBy>Bilim Book</cp:lastModifiedBy>
  <cp:revision>21</cp:revision>
  <dcterms:created xsi:type="dcterms:W3CDTF">2024-07-04T04:41:00Z</dcterms:created>
  <dcterms:modified xsi:type="dcterms:W3CDTF">2024-07-12T06:18:00Z</dcterms:modified>
</cp:coreProperties>
</file>